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5D2" w:rsidRPr="006A25D2" w:rsidRDefault="006A25D2" w:rsidP="006A25D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Od 1. července 2016 musí původci odpadů uvádět do průběžné evidence odpadů a pak následně i do ročního hlášení odpadů svoje IČP a také IČZ oprávněné osoby, která převzala odpad.</w:t>
      </w:r>
    </w:p>
    <w:p w:rsidR="006A25D2" w:rsidRPr="006A25D2" w:rsidRDefault="006A25D2" w:rsidP="006A25D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</w:pPr>
      <w:r w:rsidRPr="006A25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Co je IČP?</w:t>
      </w:r>
    </w:p>
    <w:p w:rsidR="006A25D2" w:rsidRPr="006A25D2" w:rsidRDefault="006A25D2" w:rsidP="006A25D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Identifikační číslo provozovny (IČP) je desetimístné číslo, které je přidělováno od </w:t>
      </w:r>
      <w:proofErr w:type="gramStart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1.7.2010</w:t>
      </w:r>
      <w:proofErr w:type="gramEnd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živnostenským úřadem. Každá provozovna konkrétního podnikatele má své vlastní IČP, to znamená, že:</w:t>
      </w:r>
    </w:p>
    <w:p w:rsidR="006A25D2" w:rsidRPr="006A25D2" w:rsidRDefault="006A25D2" w:rsidP="006A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 případě, kdy jeden podnikatel má více provozoven, tak každá bude mít své vlastní (odlišné) IČP,</w:t>
      </w:r>
    </w:p>
    <w:p w:rsidR="006A25D2" w:rsidRPr="006A25D2" w:rsidRDefault="006A25D2" w:rsidP="006A25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00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v případě, kdy v jedné provozovně podniká současně více podnikatelů, pak každý podnikatel bude používat rovněž své vlastní (odlišné) IČP.</w:t>
      </w:r>
    </w:p>
    <w:p w:rsidR="006A25D2" w:rsidRPr="006A25D2" w:rsidRDefault="006A25D2" w:rsidP="006A25D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IČP přiděluje živnostenský úřad  automaticky. Podnikatelé musí tímto údajem provozovnu označit.</w:t>
      </w:r>
    </w:p>
    <w:p w:rsidR="006A25D2" w:rsidRPr="006A25D2" w:rsidRDefault="006A25D2" w:rsidP="006A25D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Pokud neznáte IČP vaší </w:t>
      </w:r>
      <w:proofErr w:type="spellStart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provozvny</w:t>
      </w:r>
      <w:proofErr w:type="spellEnd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, lze je snadno dohledat na </w:t>
      </w:r>
      <w:hyperlink r:id="rId6" w:tgtFrame="_blank" w:history="1">
        <w:r w:rsidRPr="006A25D2">
          <w:rPr>
            <w:rFonts w:ascii="Times New Roman" w:eastAsia="Times New Roman" w:hAnsi="Times New Roman" w:cs="Times New Roman"/>
            <w:b/>
            <w:bCs/>
            <w:color w:val="399711"/>
            <w:sz w:val="23"/>
            <w:szCs w:val="23"/>
            <w:u w:val="single"/>
            <w:lang w:eastAsia="cs-CZ"/>
          </w:rPr>
          <w:t>www.rzp.cz</w:t>
        </w:r>
      </w:hyperlink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. </w:t>
      </w:r>
    </w:p>
    <w:p w:rsidR="006A25D2" w:rsidRPr="006A25D2" w:rsidRDefault="006A25D2" w:rsidP="006A25D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V ročním hlášení o odpadech (poprvé za 2016) se identifikační číslo provozovny přidělené živnostenským úřadem uvede na listu 1 v části Samostatná </w:t>
      </w:r>
      <w:proofErr w:type="spellStart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provozvna</w:t>
      </w:r>
      <w:proofErr w:type="spellEnd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. V případě vzniku odpadu mimo provozovnu (např. stavební, demoliční, servisní činnost) se zde vyplňuje kód ORP/SOP z číselníků správních obvodů vydaných Českým statistickým úřadem. Pokud samostatná provozovna nemá přiděleno identifikační číslo provozovny a nejedná se o hlášení za činnost, vyplňuje se zde interní číslo provozovny, které si ohlašovatel zvolí sám.</w:t>
      </w:r>
    </w:p>
    <w:p w:rsidR="006A25D2" w:rsidRPr="006A25D2" w:rsidRDefault="006A25D2" w:rsidP="006A25D2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</w:pPr>
      <w:r w:rsidRPr="006A25D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cs-CZ"/>
        </w:rPr>
        <w:t>Co je IČZ?</w:t>
      </w:r>
    </w:p>
    <w:p w:rsidR="006A25D2" w:rsidRPr="006A25D2" w:rsidRDefault="006A25D2" w:rsidP="006A25D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Krajský úřad přiděluje zařízením ke sběru, výkupu, využívání nebo odstraňování odpadů podle § 14 odst. 1, zařízením podle § 14 odst. 2 (zařízení na využívání odpadů jako vstupní suroviny) a malým zařízením podle § 33b odst. 1 (zařízení na využívání biologicky rozložitelného materiálu) identifikační číslo zařízení (IČZ). Číslo se sestává z písmen CZ, dále označení kraje </w:t>
      </w:r>
      <w:proofErr w:type="gramStart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a 5-ti</w:t>
      </w:r>
      <w:proofErr w:type="gramEnd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</w:t>
      </w:r>
      <w:proofErr w:type="spellStart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místného</w:t>
      </w:r>
      <w:proofErr w:type="spellEnd"/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 xml:space="preserve"> pořadového čísla (např. CZP00131)</w:t>
      </w:r>
    </w:p>
    <w:p w:rsidR="006A25D2" w:rsidRPr="006A25D2" w:rsidRDefault="006A25D2" w:rsidP="006A25D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Při vedení průběžné evidence a v ročním hlášení o produkci a nakládání s odpady (poprvé za 2016) jsou původci odpadů a oprávněné osoby povinni IČZ používat u údajů o odpadech, které budou předány a převzaty po 30. červnu 2016.</w:t>
      </w:r>
    </w:p>
    <w:p w:rsidR="006A25D2" w:rsidRPr="006A25D2" w:rsidRDefault="006A25D2" w:rsidP="006A25D2">
      <w:pPr>
        <w:shd w:val="clear" w:color="auto" w:fill="FFFFFF"/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</w:pPr>
      <w:r w:rsidRPr="006A25D2">
        <w:rPr>
          <w:rFonts w:ascii="Times New Roman" w:eastAsia="Times New Roman" w:hAnsi="Times New Roman" w:cs="Times New Roman"/>
          <w:color w:val="000000"/>
          <w:sz w:val="23"/>
          <w:szCs w:val="23"/>
          <w:lang w:eastAsia="cs-CZ"/>
        </w:rPr>
        <w:t>IČZ vám sdělí oprávněná osoba, které jste odpad předali. Nebo si IČZ můžete dohledat na webových stránkách krajských úřadů v Seznamech oprávněných osob k nakládání s odpady.</w:t>
      </w:r>
    </w:p>
    <w:p w:rsidR="0003462F" w:rsidRDefault="0003462F">
      <w:bookmarkStart w:id="0" w:name="_GoBack"/>
      <w:bookmarkEnd w:id="0"/>
    </w:p>
    <w:sectPr w:rsidR="0003462F" w:rsidSect="006A25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563C8"/>
    <w:multiLevelType w:val="multilevel"/>
    <w:tmpl w:val="5FB892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5D2"/>
    <w:rsid w:val="0003462F"/>
    <w:rsid w:val="006A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A25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A25D2"/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25D2"/>
    <w:rPr>
      <w:color w:val="399711"/>
      <w:u w:val="single"/>
    </w:rPr>
  </w:style>
  <w:style w:type="character" w:styleId="Siln">
    <w:name w:val="Strong"/>
    <w:basedOn w:val="Standardnpsmoodstavce"/>
    <w:uiPriority w:val="22"/>
    <w:qFormat/>
    <w:rsid w:val="006A25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link w:val="Nadpis4Char"/>
    <w:uiPriority w:val="9"/>
    <w:qFormat/>
    <w:rsid w:val="006A25D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rsid w:val="006A25D2"/>
    <w:rPr>
      <w:rFonts w:ascii="Times New Roman" w:eastAsia="Times New Roman" w:hAnsi="Times New Roman" w:cs="Times New Roman"/>
      <w:b/>
      <w:bCs/>
      <w:color w:val="000000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A25D2"/>
    <w:rPr>
      <w:color w:val="399711"/>
      <w:u w:val="single"/>
    </w:rPr>
  </w:style>
  <w:style w:type="character" w:styleId="Siln">
    <w:name w:val="Strong"/>
    <w:basedOn w:val="Standardnpsmoodstavce"/>
    <w:uiPriority w:val="22"/>
    <w:qFormat/>
    <w:rsid w:val="006A2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7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83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26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71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51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127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8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28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025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3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Marius Pedersen, a.s.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Fuchsova Anna</dc:creator>
  <cp:lastModifiedBy>Fuchsova Anna</cp:lastModifiedBy>
  <cp:revision>2</cp:revision>
  <cp:lastPrinted>2016-06-16T07:13:00Z</cp:lastPrinted>
  <dcterms:created xsi:type="dcterms:W3CDTF">2016-06-16T07:12:00Z</dcterms:created>
  <dcterms:modified xsi:type="dcterms:W3CDTF">2016-06-16T07:14:00Z</dcterms:modified>
</cp:coreProperties>
</file>